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8B" w:rsidRDefault="00A8278B" w:rsidP="00A8278B">
      <w:pPr>
        <w:pStyle w:val="tekst10u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osnovi stavka 2. članka 13a Zakona o komunalnom gospodarstvu (Narodne novine broj 36/95, 70/97, 128/99, 57/2000, 129/2000. i 59/2001.), te članka 29. Statuta Općine Brckovljani (Službeni glasnik Općine Brckovljani broj 5/01.), Općinsko vijeće Općine Brckovljani, na 10. sjednici održanoj dana 20. studenoga 2002. godine donijelo je</w:t>
      </w:r>
    </w:p>
    <w:p w:rsidR="00A8278B" w:rsidRDefault="00A8278B" w:rsidP="00A8278B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komunalnim djelatnostima koje se mogu obavljati na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temelju pisanog ugovora u Općini Brckovljani</w:t>
      </w:r>
    </w:p>
    <w:p w:rsidR="00A8278B" w:rsidRDefault="00A8278B" w:rsidP="00A8278B">
      <w:pPr>
        <w:pStyle w:val="naslovl"/>
        <w:spacing w:before="360" w:beforeAutospacing="0" w:after="240" w:afterAutospacing="0" w:line="240" w:lineRule="atLeast"/>
        <w:ind w:left="1050" w:right="105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 OPĆE ODREDBE</w:t>
      </w:r>
    </w:p>
    <w:p w:rsidR="00A8278B" w:rsidRDefault="00A8278B" w:rsidP="00A8278B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Ovom Odlukom određuju se komunalne djelatnosti koje se mogu obavljati na temelju pisanog ugovora o povjeravanju obavljanja komunalne djelatnosti fizičkoj ili pravnoj osobi, te uvjeti i mjerila za provedbu prikupljanja ponuda ili javnog natječaja za povjeravanje tih djelatnosti na temelju ugovora u Općini Brckovljani.</w:t>
      </w:r>
    </w:p>
    <w:p w:rsidR="00A8278B" w:rsidRDefault="00A8278B" w:rsidP="00A8278B">
      <w:pPr>
        <w:pStyle w:val="naslovl"/>
        <w:spacing w:before="360" w:beforeAutospacing="0" w:after="240" w:afterAutospacing="0" w:line="240" w:lineRule="atLeast"/>
        <w:ind w:left="1050" w:right="105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 ODREĐENJE KOMUNALNIH DJELATNOSTI</w:t>
      </w:r>
    </w:p>
    <w:p w:rsidR="00A8278B" w:rsidRDefault="00A8278B" w:rsidP="00A8278B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Komunalne djelatnosti, koje se mogu obavljati na temelju ugovora o povjeravanju obavljanja komunalne djelatnosti fizičkoj ili pravnoj osobi jesu: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održavanje javnih površina,</w:t>
      </w:r>
      <w:r>
        <w:rPr>
          <w:rFonts w:ascii="Arial" w:hAnsi="Arial" w:cs="Arial"/>
          <w:color w:val="000000"/>
          <w:sz w:val="20"/>
          <w:szCs w:val="20"/>
        </w:rPr>
        <w:br/>
        <w:t>- održavanje čistoće u dijelu koji se odnosi na čišćenje javnih površina,</w:t>
      </w:r>
      <w:r>
        <w:rPr>
          <w:rFonts w:ascii="Arial" w:hAnsi="Arial" w:cs="Arial"/>
          <w:color w:val="000000"/>
          <w:sz w:val="20"/>
          <w:szCs w:val="20"/>
        </w:rPr>
        <w:br/>
        <w:t>- odvodnja atmosferskih voda,</w:t>
      </w:r>
      <w:r>
        <w:rPr>
          <w:rFonts w:ascii="Arial" w:hAnsi="Arial" w:cs="Arial"/>
          <w:color w:val="000000"/>
          <w:sz w:val="20"/>
          <w:szCs w:val="20"/>
        </w:rPr>
        <w:br/>
        <w:t>- javna rasvjeta</w:t>
      </w:r>
      <w:r>
        <w:rPr>
          <w:rFonts w:ascii="Arial" w:hAnsi="Arial" w:cs="Arial"/>
          <w:color w:val="000000"/>
          <w:sz w:val="20"/>
          <w:szCs w:val="20"/>
        </w:rPr>
        <w:br/>
        <w:t>- održavanje nerazvrstanih cesta i</w:t>
      </w:r>
      <w:r>
        <w:rPr>
          <w:rFonts w:ascii="Arial" w:hAnsi="Arial" w:cs="Arial"/>
          <w:color w:val="000000"/>
          <w:sz w:val="20"/>
          <w:szCs w:val="20"/>
        </w:rPr>
        <w:br/>
        <w:t>- održavanje groblja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Komunalna djelatnost održavanja javnih površina obuhvaća komunalne poslove održavanja javnih zelenih površina, pješačkih staza , pješačkih zona, otvorenih kanala, trgova, parkova, dječjih igrališta, te dijelova javnih cesta koje prolaze kroz naselje, kad se ti dijelovi ne održavaju kao javne ceste prema posebnom zakonu, a naročito održavanje prometnica, okomite i vodoravne signalizacije, svjetleće signalizacije, održavanje natpisnih oznaka ulica i trgova, radove na hortikulturnom uređenju parkova i nasada, održavanje zelenila, nabavu sadnog materijala, košnju trave, prekope javnih površina.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Komunalna djelatnost održavanja čistoće javnih površina obuhvaća komunalne poslove održavanja čistoće javnih zelenih površina, pješačkih staza, pješačkih zona, otvorenih odvodnih kanala, trgova, parkova, dječjih igrališta, i javnih prometnih površina, te dijelovi javnih cesta koje prolaze kroz naselje, kad se ti dijelovi ne održavaju kao javne ceste prema posebnom zakonu, a naročito skupljanje biološkog otpada sa zelenih površina, uklanjanje otpada koji stvaraju prolaznici, održavanje košarica za otpatke, intreventno čišćenje u slučaju akcidenta; uklanjanje lešina životinja sa javnih površina i cesta te stručni nadzor nad tim radovima.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Komunalna djelatnost odvodnje atmosferskih voda obuhvaća komunalne poslove čišćenja slivnika za atmosferske vode i dijelom slivnika mješovitog sustava odvodnje, čišćenje odvodnih jaraka i graba, iskop jaraka i graba, čišćenje i popravci cijevnih propusta i stručni nadzor nad tim radovima.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Komunalna djelatnost javna rasvjeta obuhvaća komunalne poslove upravljanja, održavanja objekata i uređaja javne rasvjete za rasvjetljavanje javnih površina, javnih cesta koje prolaze kroz naselje i nerazvrstanih cesta, a naročito tekuće održavanje objekata i uređaja javne rasvjete, zamjena </w:t>
      </w:r>
      <w:r>
        <w:rPr>
          <w:rFonts w:ascii="Arial" w:hAnsi="Arial" w:cs="Arial"/>
          <w:color w:val="000000"/>
          <w:sz w:val="20"/>
          <w:szCs w:val="20"/>
        </w:rPr>
        <w:lastRenderedPageBreak/>
        <w:t>dotrajalih stupova, rasvjetnih armatura, bojanje rasvjetnih stupova, prigodne blagdanske dekoracije i drugo, te stručni nadzor radova i utroška električne energije.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Komunalna djelatnost održavanja nerazvrstanih cesta obuhvaća komunalne poslove održavanja donjeg i gornjeg stroja nerazvrstanih cesta, održavanje poljskih puteva, cesta i puteva u vikend područjima, postavu i održavanje signalizacije na nerazvrstanim cestama i putevima, zimsko održavanje i čišćenje kolnika nerazvrstanih cesta te stručni nadzor nad tim radovima.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Komunalna djelatnost održavanja groblja obuhvaća poslove čišćenja groblja, košenje trave i korova na groblju, održavanje i sadnju zelenila i živica i stabala, održavanje staza i ograda na groblju, izrada okvira, grobnica, staza, ograda i drugih objekata na groblju te stručni nadzor nad tim radovima.</w:t>
      </w:r>
    </w:p>
    <w:p w:rsidR="00A8278B" w:rsidRDefault="00A8278B" w:rsidP="00A8278B">
      <w:pPr>
        <w:pStyle w:val="naslovl"/>
        <w:spacing w:before="360" w:beforeAutospacing="0" w:after="240" w:afterAutospacing="0" w:line="240" w:lineRule="atLeast"/>
        <w:ind w:left="1050" w:right="105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 UVJETI ZA PROVEDBU POSTUPKA</w:t>
      </w:r>
    </w:p>
    <w:p w:rsidR="00A8278B" w:rsidRDefault="00A8278B" w:rsidP="00A8278B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Postupak nabave koji prethodi sklapanju ugovora za obavljanje poslova komunalne djelatnosti iz članka 2. ove Odluke provodi se: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izravnim ugovaranjem</w:t>
      </w:r>
      <w:r>
        <w:rPr>
          <w:rFonts w:ascii="Arial" w:hAnsi="Arial" w:cs="Arial"/>
          <w:color w:val="000000"/>
          <w:sz w:val="20"/>
          <w:szCs w:val="20"/>
        </w:rPr>
        <w:br/>
        <w:t>- prikupljanjem ponuda,</w:t>
      </w:r>
      <w:r>
        <w:rPr>
          <w:rFonts w:ascii="Arial" w:hAnsi="Arial" w:cs="Arial"/>
          <w:color w:val="000000"/>
          <w:sz w:val="20"/>
          <w:szCs w:val="20"/>
        </w:rPr>
        <w:br/>
        <w:t>- javnim natječajem.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Izravnim ugovaranjem može se ugovoriti obavljanje komunalne djelatnosti u vrijednosti do 20.000,00 kn u jednoj proračunskoj godini bez prethodne provedbe postupka javnog ili ograničenog prikupljanja ponuda ili natječaja.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Prikupljanju ponuda pristupiti će se kada vrijednost poslova komunalne djelatnosti u proračunskoj godini ne prelazi vrijednost od 200.000,00 kn.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Prikupljanje ponuda može biti javno ili ograničeno.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Javno prikupljanje ponuda otvoreni je postupak na temelju javno objavljenog poziva u tisku.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Ograničeno prikupljanje ponuda jest postupak u kojem naručitelj "Općina Brckovljani" poziva najmanje pet ponuditelja po vlastitom odabiru.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Ako prethodnom postupku javnog ili ograničenog prikupljanja ponuda naručitelj Općina Brckovljani dobije samo jednu prihvatljivu ponudu Općina Brckovljani može povjeriti obavljanje takove komunalne djelatnosti izravnim ugovaranjem.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 odluci Poglavarstva Općine Brckovljani za obavljanje pojedine komunalne djelatnosti može se provesti postupak koji prethodi sklapanju ugovora natječajem i za komunalne djelatnosti kojih vrijednost u proračunskoj godini ne prelazi iznos od 200.000,00 kuna.</w:t>
      </w:r>
    </w:p>
    <w:p w:rsidR="00A8278B" w:rsidRDefault="00A8278B" w:rsidP="00A8278B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Poziv za davanje ponuda iz članka 3. ove odluke mora sadržavati: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djelatnost za koju se skalpa ugovor,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vrijeme na koje se sklapa ugovor,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vrstu i opseg poslova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način određivanja cijene za obavljanje poslova, te način i rok plaćanja,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jamstvo izvršitelja za ispunjenje ugovora,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način, mjesto i rok za podnošenje ponuda,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rok važenja ponude,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isprave koje su potrebne kao prilog ponudi,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mjesto i vrijeme održavanja sjednice Povjerenstva za provedbu javnog natječaja,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uvjete za odabir najpovoljnije ponude.</w:t>
      </w:r>
    </w:p>
    <w:p w:rsidR="00A8278B" w:rsidRDefault="00A8278B" w:rsidP="00A8278B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5.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Postupak prikupljanja ponuda i javnog natječaja provodi Povjerenstvo za pripremu i provedbu postupka nabave koje imenuje Poglavarstvo Općine Brckovljani. Povjerenstvo se sastoji od predsjednika i dva člana i njihovih zamjenika.</w:t>
      </w:r>
    </w:p>
    <w:p w:rsidR="00A8278B" w:rsidRDefault="00A8278B" w:rsidP="00A8278B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6.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Javni natječaj mora sadržavati: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djelatnost za koju se skalpa ugovor,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vrijeme na koje se sklapa ugovor,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vrstu i opseg poslova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način određivanja cijene za obavljanje poslova, te način i rok plaćanja,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jamstvo izvršitelja za ispunjenje ugovora,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način, mjesto i rok za podnošenje ponuda,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rok važenja ponude,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isprave koje su potrebne kao prilog ponudi,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mjesto i vrijeme održavanja sjednice Povjerenstva za provedbu javnog natječaja,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uvjete za odabir najpovoljnije ponude.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Javni natječaj iz stavka 1. ovog članka objavljuje se u dnevnom tisku i na oglasnoj ploči u sjedištu Upravnog odjela Općine Brckovljani.</w:t>
      </w:r>
    </w:p>
    <w:p w:rsidR="00A8278B" w:rsidRDefault="00A8278B" w:rsidP="00A8278B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7.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Ponude se podnose, u dvostruko zapečaćenom omotu, Upravnom odjelu Općine Brckovljani neposredno ili putem pošte preporučeno sa naznakom: "NE OTVARAJ - ZA NATJEČAJ" u roku od najmanje 15 dana od dana objave natječaja.</w:t>
      </w:r>
    </w:p>
    <w:p w:rsidR="00A8278B" w:rsidRDefault="00A8278B" w:rsidP="00A8278B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8.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Ponuđači su uz ponudu dužni priložiti sljedeće isprave: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dokaz o registraciji za obavljanje komunalne djelatnosti (obrtnici ili izvod iz registra trgovačkog suda),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potvrde BON 1 i BON 2,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potvrde o plaćenim porezima i doprinosima za zadnji mjesec prije objave natječaja (Porezna uprava, RFMIO, RZZO),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ovjerenu izjavu da direktor tvrtke nije kažnjavan za kaznena djela iz oblasti gospodarstva,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potvrdu da se protiv direktora ne vodi istražni, odnosno kazneni postupak,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reference tvrtke za obavljanje komunalne djelatnosti koja je predmet natječaja (oprema, poslovni prostor, broj i struktura djelatnika, dosadašnji poslovi).</w:t>
      </w:r>
    </w:p>
    <w:p w:rsidR="00A8278B" w:rsidRDefault="00A8278B" w:rsidP="00A8278B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9.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Povjerenstvo za pripremu i provedbu postupka nabave provesti će otvaranje pristiglih ponuda na sjednici koja se mora održati najranije tri dana od isteka roka za podnošenje ponuda, radi utvrđivanja prispjelosti ponuda.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tijeku postupka otvaranja prispjelih ponuda na javni natječaj vodi se zapisnik koji potpisuju predsjednik i članovi Povjerenstva.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Ponude koje ne sadrže isprave navedene u javnom natječaju za prikupljanje ponuda smatrati će se nepravovaljanim.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osnovi pristiglih ponuda Povjerenstvo će donijeti zaključak o prijedlogu za odabir ponude, te isti uputiti Poglavarstvu općine Brckovljani zajedno sa svim pristiglim ponudama i ispravama koje uz njih prilaže, radi donošenja odluke o izboru osobe kojoj će se povjeriti obavljanje komunalnih poslova na temelju ugovora.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Poglavarstvo općine Brckovljani može donijeti odluku da se ne izabere nijedna od pristiglih ponuda.</w:t>
      </w:r>
    </w:p>
    <w:p w:rsidR="00A8278B" w:rsidRDefault="00A8278B" w:rsidP="00A8278B">
      <w:pPr>
        <w:pStyle w:val="naslovl"/>
        <w:spacing w:before="360" w:beforeAutospacing="0" w:after="240" w:afterAutospacing="0" w:line="240" w:lineRule="atLeast"/>
        <w:ind w:left="1050" w:right="105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IV. MJERILA ZA ODABIR PONUDE</w:t>
      </w:r>
    </w:p>
    <w:p w:rsidR="00A8278B" w:rsidRDefault="00A8278B" w:rsidP="00A8278B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10.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Najpovoljnijom ponudom smatrati će se ponuda s najvećim brojem bodova utvrđenim prema slijedećim kriterijima:</w:t>
      </w:r>
    </w:p>
    <w:p w:rsidR="00A8278B" w:rsidRDefault="00A8278B" w:rsidP="00A8278B">
      <w:pPr>
        <w:pStyle w:val="tekst10u"/>
        <w:spacing w:before="15" w:beforeAutospacing="0" w:after="15" w:afterAutospacing="0"/>
        <w:ind w:left="15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reference ponuditelja za obavljanje komunalnih poslova: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oprema .................................................................................. 10 bodova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poslovni prostor ........................................................................ 5 bodova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broj i struktura djelatnika ........................................................... 5 bodova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ponuđena cijena ...................................................................... 60 bodova</w:t>
      </w:r>
    </w:p>
    <w:p w:rsidR="00A8278B" w:rsidRDefault="00A8278B" w:rsidP="00A8278B">
      <w:pPr>
        <w:pStyle w:val="tekst10u"/>
        <w:spacing w:before="15" w:beforeAutospacing="0" w:after="15" w:afterAutospacing="0"/>
        <w:ind w:left="1800" w:right="1050" w:hanging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uvjeti plaćanja (odgoda plaćanja, krediti, druge pogodnosti .......... 20 bodova</w:t>
      </w:r>
    </w:p>
    <w:p w:rsidR="00A8278B" w:rsidRDefault="00A8278B" w:rsidP="00A8278B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11.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 u službenom glasniku općine Brckovljani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8278B" w:rsidRDefault="00A8278B" w:rsidP="00A8278B">
      <w:pPr>
        <w:pStyle w:val="predsjednik"/>
        <w:spacing w:before="120" w:beforeAutospacing="0" w:after="120" w:afterAutospacing="0" w:line="240" w:lineRule="atLeast"/>
        <w:ind w:left="1050" w:right="1050" w:firstLine="30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 OPĆINSKOG VIJEĆA</w:t>
      </w:r>
      <w:r>
        <w:rPr>
          <w:rFonts w:ascii="Arial" w:hAnsi="Arial" w:cs="Arial"/>
          <w:color w:val="000000"/>
          <w:sz w:val="20"/>
          <w:szCs w:val="20"/>
        </w:rPr>
        <w:br/>
        <w:t>Milan Kralj, v.r.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363-01/02-01/130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238/04-02-1</w:t>
      </w:r>
    </w:p>
    <w:p w:rsidR="00A8278B" w:rsidRDefault="00A8278B" w:rsidP="00A8278B">
      <w:pPr>
        <w:pStyle w:val="tekst10u"/>
        <w:spacing w:before="15" w:beforeAutospacing="0" w:after="15" w:afterAutospacing="0"/>
        <w:ind w:left="1050" w:right="1050" w:firstLine="3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20.10.2002.</w:t>
      </w:r>
    </w:p>
    <w:p w:rsidR="00C277DB" w:rsidRDefault="00C277DB"/>
    <w:sectPr w:rsidR="00C27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8278B"/>
    <w:rsid w:val="00A8278B"/>
    <w:rsid w:val="00C2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10u">
    <w:name w:val="tekst10_u"/>
    <w:basedOn w:val="Normal"/>
    <w:rsid w:val="00A8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A8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A8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A8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1386</Words>
  <Characters>7904</Characters>
  <Application>Microsoft Office Word</Application>
  <DocSecurity>0</DocSecurity>
  <Lines>65</Lines>
  <Paragraphs>18</Paragraphs>
  <ScaleCrop>false</ScaleCrop>
  <Company/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2016-07-19T19:23:00Z</dcterms:created>
  <dcterms:modified xsi:type="dcterms:W3CDTF">2016-07-19T19:23:00Z</dcterms:modified>
</cp:coreProperties>
</file>